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AVALIAÇÃO INTERNA DO DESEMPENHO DOCENTE – AVALIAÇÃO DO DIRETOR CRITÉRIOS DE AVALIAÇÃO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De acordo com a Portaria n.º 266/2012, de 30 de agosto, compete ao Conselho Geral definir os critérios de avaliação do desempenho do Diretor dos estabelecimentos públicos de educação pré-escolar e de ensino básico e secundário. Assim, no uso das competências definidas na referida Portaria, o Conselho Geral deste Agrupamento definiu os seguintes critérios de avaliação interna do desempenho do Diretor: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 A avaliação interna do desempenho do Diretor far-se-á através da apreciação do seu relatório de auto-avaliação crítica, previsto no artigo 7.º da Portaria n.º 266/2012, de 30 de agosto, tendo como referência três parâmetros: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COMPROMISSOS</w:t>
      </w:r>
      <w:r w:rsidDel="00000000" w:rsidR="00000000" w:rsidRPr="00000000">
        <w:rPr>
          <w:rtl w:val="0"/>
        </w:rPr>
        <w:t xml:space="preserve"> - Incidindo sobre o grau de cumprimento de cada conteúdo assumido na Carta de Missão do Diretor, tendo por base os indicadores de medida assumidos em termos de eficácia, eficiência e qualidade, com uma ponderação final de 50%;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COMPETÊNCIAS</w:t>
      </w:r>
      <w:r w:rsidDel="00000000" w:rsidR="00000000" w:rsidRPr="00000000">
        <w:rPr>
          <w:rtl w:val="0"/>
        </w:rPr>
        <w:t xml:space="preserve"> - Incidindo sobre cada um dos conteúdos ao nível das competências de gestão, liderança, visão estratégica e de representação externa demonstradas, com uma ponderação final de 30%;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c) </w:t>
      </w:r>
      <w:r w:rsidDel="00000000" w:rsidR="00000000" w:rsidRPr="00000000">
        <w:rPr>
          <w:b w:val="1"/>
          <w:u w:val="single"/>
          <w:rtl w:val="0"/>
        </w:rPr>
        <w:t xml:space="preserve">FORMAÇÃO CONTÍNUA </w:t>
      </w:r>
      <w:r w:rsidDel="00000000" w:rsidR="00000000" w:rsidRPr="00000000">
        <w:rPr>
          <w:rtl w:val="0"/>
        </w:rPr>
        <w:t xml:space="preserve">- Realizada nos termos da alínea c) do n.º 2 do artigo 37.º do ECD, com uma ponderação final de 20%, devendo ser apresentados os certificados das formações.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 A avaliação de cada conteúdo referente aos três parâmetros anteriores far-se-á utilizando uma escala graduada de 1 a 10 valores, de acordo com a pontuação atribuída a cada um dos descritores previstos no Anexo I.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O cálculo da avaliação final em cada parâmetro corresponde à média das pontuações obtidas nos respetivos conteúdos objeto de avaliação.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tl w:val="0"/>
        </w:rPr>
        <w:t xml:space="preserve"> O cálculo final da avaliação interna será obtido segundo a seguinte fórmula: (pontuação média dos compromissos x 50%) + (pontuação média das competências x 30%) + (pontuação da formação contínua x 20%).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tl w:val="0"/>
        </w:rPr>
        <w:t xml:space="preserve"> As pontuações constarão da Ficha de Avaliação Interna do Desempenho Docente – Avaliação do Diretor, constante no Anexo II.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jc w:val="right"/>
        <w:rPr/>
      </w:pPr>
      <w:r w:rsidDel="00000000" w:rsidR="00000000" w:rsidRPr="00000000">
        <w:rPr>
          <w:rtl w:val="0"/>
        </w:rPr>
        <w:t xml:space="preserve">Critérios de Avaliação definidos e aprovados pelo Conselho Geral em 13/06/2024 </w:t>
      </w:r>
    </w:p>
    <w:p w:rsidR="00000000" w:rsidDel="00000000" w:rsidP="00000000" w:rsidRDefault="00000000" w:rsidRPr="00000000" w14:paraId="0000000E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Presidente do Conselho Geral</w:t>
      </w:r>
    </w:p>
    <w:p w:rsidR="00000000" w:rsidDel="00000000" w:rsidP="00000000" w:rsidRDefault="00000000" w:rsidRPr="00000000" w14:paraId="0000000F">
      <w:pP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1">
      <w:pPr>
        <w:jc w:val="right"/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759140" cy="9017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669B4"/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arcter"/>
    <w:uiPriority w:val="99"/>
    <w:semiHidden w:val="1"/>
    <w:unhideWhenUsed w:val="1"/>
    <w:rsid w:val="00FB2E5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arcter" w:customStyle="1">
    <w:name w:val="Texto de balão Carácter"/>
    <w:basedOn w:val="Tipodeletrapredefinidodopargrafo"/>
    <w:link w:val="Textodebalo"/>
    <w:uiPriority w:val="99"/>
    <w:semiHidden w:val="1"/>
    <w:rsid w:val="00FB2E59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 w:val="1"/>
    <w:unhideWhenUsed w:val="1"/>
    <w:rsid w:val="00FB2E59"/>
    <w:pPr>
      <w:tabs>
        <w:tab w:val="center" w:pos="4252"/>
        <w:tab w:val="right" w:pos="8504"/>
      </w:tabs>
      <w:spacing w:after="0" w:line="240" w:lineRule="auto"/>
    </w:pPr>
  </w:style>
  <w:style w:type="character" w:styleId="CabealhoCarcter" w:customStyle="1">
    <w:name w:val="Cabeçalho Carácter"/>
    <w:basedOn w:val="Tipodeletrapredefinidodopargrafo"/>
    <w:link w:val="Cabealho"/>
    <w:uiPriority w:val="99"/>
    <w:semiHidden w:val="1"/>
    <w:rsid w:val="00FB2E59"/>
  </w:style>
  <w:style w:type="paragraph" w:styleId="Rodap">
    <w:name w:val="footer"/>
    <w:basedOn w:val="Normal"/>
    <w:link w:val="RodapCarcter"/>
    <w:uiPriority w:val="99"/>
    <w:semiHidden w:val="1"/>
    <w:unhideWhenUsed w:val="1"/>
    <w:rsid w:val="00FB2E59"/>
    <w:pPr>
      <w:tabs>
        <w:tab w:val="center" w:pos="4252"/>
        <w:tab w:val="right" w:pos="8504"/>
      </w:tabs>
      <w:spacing w:after="0" w:line="240" w:lineRule="auto"/>
    </w:pPr>
  </w:style>
  <w:style w:type="character" w:styleId="RodapCarcter" w:customStyle="1">
    <w:name w:val="Rodapé Carácter"/>
    <w:basedOn w:val="Tipodeletrapredefinidodopargrafo"/>
    <w:link w:val="Rodap"/>
    <w:uiPriority w:val="99"/>
    <w:semiHidden w:val="1"/>
    <w:rsid w:val="00FB2E59"/>
  </w:style>
  <w:style w:type="paragraph" w:styleId="PargrafodaLista">
    <w:name w:val="List Paragraph"/>
    <w:basedOn w:val="Normal"/>
    <w:uiPriority w:val="34"/>
    <w:qFormat w:val="1"/>
    <w:rsid w:val="0087725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9xuXmTW9QgeGKwCliniEojgsNg==">CgMxLjA4AHIhMVYzdVV3M01Pd3hCLUM2NXVRZzZwbjR6QTFFeEhHX0hp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2024-06-10T18:42:00Z</dcterms:created>
  <dc:creator>Utilizador</dc:creator>
</cp:coreProperties>
</file>